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3"/>
          <w:szCs w:val="33"/>
          <w:highlight w:val="whit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3"/>
          <w:szCs w:val="33"/>
          <w:highlight w:val="white"/>
        </w:rPr>
        <w:t>107/2005 Sb.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3"/>
          <w:szCs w:val="33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3"/>
          <w:szCs w:val="33"/>
          <w:highlight w:val="white"/>
        </w:rPr>
      </w:pPr>
      <w:r>
        <w:rPr>
          <w:rFonts w:ascii="Arial" w:hAnsi="Arial" w:cs="Arial"/>
          <w:b/>
          <w:bCs/>
          <w:color w:val="000000"/>
          <w:sz w:val="33"/>
          <w:szCs w:val="33"/>
          <w:highlight w:val="white"/>
        </w:rPr>
        <w:t>VYHLÁŠKA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3"/>
          <w:szCs w:val="33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ze dne 25. února 2005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o školním stravování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Změna: 107/2008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Změna: 463/2011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Změna: 17/2015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Změna: 210/2017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Ministerstvo školství, mládeže a tělovýchovy stanoví podle § 35 odst. 2, § 121 odst. 1 a § 123 odst. 5 zákona č. 561/2004 Sb., o předškolním, základním, středním, vyšším odborném a jiném vzdělávání (školský zákon), a v dohodě s Ministerstvem zdravotnictví podle § 121 odst. 2 školského zákona: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1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Úvodní ustanovení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(1) Školním stravováním se rozumí stravovací služby pro děti, žáky, studenty a další osoby, jimž je poskytováno stravování v rámci hmotného zabezpečení,</w:t>
      </w:r>
      <w:r>
        <w:rPr>
          <w:rFonts w:ascii="Arial" w:hAnsi="Arial" w:cs="Arial"/>
          <w:color w:val="000000"/>
          <w:highlight w:val="white"/>
          <w:vertAlign w:val="superscript"/>
        </w:rPr>
        <w:t>1)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plného přímého zaopatření,</w:t>
      </w:r>
      <w:r>
        <w:rPr>
          <w:rFonts w:ascii="Arial" w:hAnsi="Arial" w:cs="Arial"/>
          <w:color w:val="000000"/>
          <w:highlight w:val="white"/>
          <w:vertAlign w:val="superscript"/>
        </w:rPr>
        <w:t>2)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nebo v rámci preventivně výchovné péče formou celodenních služeb nebo internátních služeb</w:t>
      </w:r>
      <w:r>
        <w:rPr>
          <w:rFonts w:ascii="Arial" w:hAnsi="Arial" w:cs="Arial"/>
          <w:color w:val="000000"/>
          <w:highlight w:val="white"/>
          <w:vertAlign w:val="superscript"/>
        </w:rPr>
        <w:t>3)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(dále jen "strávníci").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(2) Školní stravování se řídí výživovými normami stanovenými v příloze č. 1 k této vyhlášce a rozpětím finančních limitů na nákup potravin stanovených v příloze č. 2 k této vyhlášce.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2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Organizace školního stravování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(1) Školní stravování zabezpečuje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a) zařízení školního stravování</w:t>
      </w:r>
      <w:r>
        <w:rPr>
          <w:rFonts w:ascii="Arial" w:hAnsi="Arial" w:cs="Arial"/>
          <w:color w:val="000000"/>
          <w:highlight w:val="white"/>
          <w:vertAlign w:val="superscript"/>
        </w:rPr>
        <w:t>4)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a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jiná osoba poskytující stravovací služby,</w:t>
      </w:r>
      <w:r>
        <w:rPr>
          <w:rFonts w:ascii="Arial" w:hAnsi="Arial" w:cs="Arial"/>
          <w:color w:val="000000"/>
          <w:highlight w:val="white"/>
          <w:vertAlign w:val="superscript"/>
        </w:rPr>
        <w:t>5)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(dále jen "provozovatel stravovacích služeb").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(2) Školní stravování je zabezpečováno jinou osobou poskytující stravovací služby pouze ve výjimečných případech, kdy tyto služby není </w:t>
      </w: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>možné zajistit v zařízeních školního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(3) Právnická osoba vykonávající činnost školy nebo školského zařízení zajistí pro své strávníky podle místních podmínek ekonomicky a organizačně nejvhodnější způsob školního stravování a podmínky jeho poskytování vymezí ve školním nebo vnitřním řádu.</w:t>
      </w:r>
      <w:r>
        <w:rPr>
          <w:rFonts w:ascii="Arial" w:hAnsi="Arial" w:cs="Arial"/>
          <w:color w:val="000000"/>
          <w:highlight w:val="white"/>
        </w:rPr>
        <w:t>6)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(4) Strávníkům, jejichž zdravotní stav podle potvrzení registrujícího poskytovatele zdravotních služeb v oboru praktické lékařství pro děti a dorost</w:t>
      </w:r>
      <w:r>
        <w:rPr>
          <w:rFonts w:ascii="Arial" w:hAnsi="Arial" w:cs="Arial"/>
          <w:color w:val="000000"/>
          <w:highlight w:val="white"/>
          <w:vertAlign w:val="superscript"/>
        </w:rPr>
        <w:t>8)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vyžaduje stravovat se s omezeními podle dietního režimu, může provozovatel stravovacích služeb poskytovat školní stravování v dietním režimu (dále jen „dietní stravování“), a to v případě zařízení školního stravování za podmínek stanovených jeho vnitřním řádem a v případě jiné osoby poskytující stravovací služby v souladu s ujednáním o zajištění školního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(5)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Provozovatel stravovacích služeb používá při poskytování </w:t>
      </w:r>
      <w:r>
        <w:rPr>
          <w:rFonts w:ascii="Arial" w:hAnsi="Arial" w:cs="Arial"/>
          <w:strike/>
          <w:color w:val="FF0000"/>
          <w:sz w:val="26"/>
          <w:szCs w:val="26"/>
          <w:highlight w:val="white"/>
        </w:rPr>
        <w:t xml:space="preserve">Výběr potravin, receptur, sestavení jídelního lístku a způsob přípravy jídel vydávaných v rámci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dietního stravování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receptury schválené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a) nutričním terapeutem </w:t>
      </w:r>
      <w:r>
        <w:rPr>
          <w:rFonts w:ascii="Arial" w:hAnsi="Arial" w:cs="Arial"/>
          <w:strike/>
          <w:color w:val="FF0000"/>
          <w:sz w:val="26"/>
          <w:szCs w:val="26"/>
          <w:highlight w:val="white"/>
        </w:rPr>
        <w:t>provádí nutriční terapeut</w:t>
      </w:r>
      <w:r>
        <w:rPr>
          <w:rFonts w:ascii="Arial" w:hAnsi="Arial" w:cs="Arial"/>
          <w:strike/>
          <w:color w:val="FF0000"/>
          <w:sz w:val="26"/>
          <w:szCs w:val="26"/>
          <w:highlight w:val="white"/>
          <w:vertAlign w:val="superscript"/>
        </w:rPr>
        <w:t xml:space="preserve"> </w:t>
      </w:r>
      <w:r>
        <w:rPr>
          <w:rFonts w:ascii="Arial" w:hAnsi="Arial" w:cs="Arial"/>
          <w:color w:val="000000"/>
          <w:highlight w:val="white"/>
          <w:vertAlign w:val="superscript"/>
        </w:rPr>
        <w:t>9)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AA00"/>
          <w:sz w:val="26"/>
          <w:szCs w:val="26"/>
          <w:highlight w:val="white"/>
          <w:u w:val="doubl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b) lékařem se specializovanou způsobilostí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  <w:vertAlign w:val="superscript"/>
        </w:rPr>
        <w:t xml:space="preserve"> </w:t>
      </w:r>
      <w:r>
        <w:rPr>
          <w:rFonts w:ascii="Arial" w:hAnsi="Arial" w:cs="Arial"/>
          <w:color w:val="00AA00"/>
          <w:highlight w:val="white"/>
          <w:u w:val="double"/>
          <w:vertAlign w:val="superscript"/>
        </w:rPr>
        <w:t>10)</w:t>
      </w:r>
      <w:r>
        <w:rPr>
          <w:rFonts w:ascii="Arial" w:hAnsi="Arial" w:cs="Arial"/>
          <w:color w:val="00AA00"/>
          <w:highlight w:val="white"/>
          <w:u w:val="double"/>
        </w:rPr>
        <w:t xml:space="preserve">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v oboru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1. praktické lékařství pro děti a dorost,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2. dětské lékařství,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3. vnitřní lékařství,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4. všeobecné praktické lékařství,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5. endokrinologie a diabetologie, nebo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6. gastroenterologie, nebo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AA00"/>
          <w:sz w:val="26"/>
          <w:szCs w:val="26"/>
          <w:highlight w:val="white"/>
          <w:u w:val="doubl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c) lékařem se zvláštní specializovanou způsobilostí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  <w:vertAlign w:val="superscript"/>
        </w:rPr>
        <w:t xml:space="preserve"> </w:t>
      </w:r>
      <w:r>
        <w:rPr>
          <w:rFonts w:ascii="Arial" w:hAnsi="Arial" w:cs="Arial"/>
          <w:color w:val="00AA00"/>
          <w:highlight w:val="white"/>
          <w:u w:val="double"/>
          <w:vertAlign w:val="superscript"/>
        </w:rPr>
        <w:t>10)</w:t>
      </w:r>
      <w:r>
        <w:rPr>
          <w:rFonts w:ascii="Arial" w:hAnsi="Arial" w:cs="Arial"/>
          <w:color w:val="00AA00"/>
          <w:highlight w:val="white"/>
          <w:u w:val="double"/>
        </w:rPr>
        <w:t xml:space="preserve">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v oboru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1. hygiena dětí a dorostu,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2. hygiena výživy a předmětů běžného užívání,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3. dětská endokrinologie a diabetologie, nebo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4. dětská gastroenterologie a </w:t>
      </w:r>
      <w:proofErr w:type="spellStart"/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hepatologie</w:t>
      </w:r>
      <w:proofErr w:type="spellEnd"/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. </w:t>
      </w:r>
      <w:r>
        <w:rPr>
          <w:rFonts w:ascii="Arial" w:hAnsi="Arial" w:cs="Arial"/>
          <w:strike/>
          <w:color w:val="FF0000"/>
          <w:sz w:val="26"/>
          <w:szCs w:val="26"/>
          <w:highlight w:val="white"/>
        </w:rPr>
        <w:t>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(6) Provozovatel stravovacích služeb stanoví podle povahy poskytovaných služeb výši finančních normativů na nákup potravin (dále jen "finanční normativ") podle § 5 odst. 2 a další podmínky poskytování školního stravování, zejména podmínky přihlašování a odhlašování strávníků a jídel, organizaci výdeje jídel a způsob hrazení úplaty za školní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(7) V ujednání o zajištění školního stravování mezi právnickou osobou vykonávající činnost školy nebo školského zařízení a provozovatelem stravovacích služeb je podle povahy zajišťovaných služeb obsaženo zejména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a) vymezení rozsahu poskytovaných služeb podle § 4,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výše finančních normativů podle § 5 odst. 2,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c) organizace rozvozu nebo přepravy jídel,</w:t>
      </w:r>
      <w:r>
        <w:rPr>
          <w:rFonts w:ascii="Arial" w:hAnsi="Arial" w:cs="Arial"/>
          <w:color w:val="000000"/>
          <w:highlight w:val="white"/>
        </w:rPr>
        <w:t>7)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d) způsob zabezpečení dohledu nad nezletilými strávníky.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(8) Poskytuje-li provozovatel stravovacích služeb více druhů jídel na výběr, musí být zachováno plnění výživových norem. To neplatí pro poskytování dietního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(9) Jídla podávaná v rámci školního stravování konzumují strávníci v provozovnách školního stravování (dále jen "provozovna") uvedených v § 3 odst. 2, nebo v provozovnách jiné osoby poskytující stravovací služby, s výjimkou případu uvedeného v § 4 odst. 9. Zařízení školního stravování může ve výjimečných případech, při splnění požadavků v oblasti ochrany veřejného zdraví stanovených zvláštními právními předpisy, zabezpečovat školní stravování mimo prostory uvedené v § 3 odst. 2.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(10) Provozovatelé stravovacích služeb uchovávají údaje o plnění výživových norem nejméně po dobu jednoho kalendářního roku.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3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Zařízení školního stravování a jejich provoz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(1) Typy zařízení školního stravování jsou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a) školní jídelna,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školní jídelna - vývařovna (dále jen "vývařovna"),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c) školní jídelna - výdejna (dále jen "výdejna").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(2) Zařízení školního stravování provádí svou činnost v provozovnách. Provozovnou se rozumí každý samostatný soubor místností a prostor, v němž jsou uskutečňovány stravovací služby podle odstavce 3, 4 nebo 5, během nichž nedochází k rozvozu nebo přepravě jídel.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(3) Školní jídelna v rámci školního stravování vydává jídla, která sama připravuje, a může připravovat jídla, která vydává výdejna. V rámci dietního stravování může školní jídelna vydávat i jídla připravená jiným provozovatelem stravovacích služeb, pokud tento provozovatel stravovacích služeb zajistí dodržení podmínek podle § 2 odst. 5.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(4) Vývařovna v rámci školního stravování připravuje jídla, která vydává </w:t>
      </w: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>výdejna.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(5) Výdejna v rámci školního stravování vydává jídla, která připravuje jiný provozovatel stravovacích služeb. Pro jednu provozovnu daného typu zařízení školního stravování připravuje jídla vždy jeden provozovatel stravovacích služeb. Na základě dohody s provozovatelem stravovacích služeb, který jídla připravuje, může výdejna v rámci školního stravování připravovat doplňková jídla podle § 4 odst. 1; jídla v rámci dietního stravování může připravovat i další provozovatel stravovacích služeb, pokud zajistí dodržení podmínek podle § 2 odst. 5.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(6) Stravovací služby nad rámec § 4 (dále jen "jiné stravovací služby") poskytované strávníkům musí odpovídat zásadám zdravé výživy a prodávaný sortiment nesmí obsahovat alkoholické nápoje a tabákové výrobky.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Jiné stravovací služby poskytované dětem, žákům a studentům musí odpovídat výživovým normám stanoveným v příloze č. 1 k této vyhlášce, nebo výživovým požadavkům podle vyhlášky o požadavcích na potraviny, pro které je přípustná reklama a které lze nabízet k prodeji a prodávat ve školách a školských zařízeních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  <w:vertAlign w:val="superscript"/>
        </w:rPr>
        <w:t xml:space="preserve"> </w:t>
      </w:r>
      <w:r>
        <w:rPr>
          <w:rFonts w:ascii="Arial" w:hAnsi="Arial" w:cs="Arial"/>
          <w:color w:val="00AA00"/>
          <w:highlight w:val="white"/>
          <w:u w:val="double"/>
          <w:vertAlign w:val="superscript"/>
        </w:rPr>
        <w:t>11)</w:t>
      </w:r>
      <w:r>
        <w:rPr>
          <w:rFonts w:ascii="Arial" w:hAnsi="Arial" w:cs="Arial"/>
          <w:color w:val="00AA00"/>
          <w:highlight w:val="white"/>
          <w:u w:val="double"/>
        </w:rPr>
        <w:t xml:space="preserve">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(7) Výdej jídel v rámci jiných stravovacích služeb, s výjimkou podávání stejných jídel zaměstnancům právnických osob, které vykonávají činnost škol a školských zařízení, může zařízení školního stravování uskutečňovat pouze časově, nebo prostorově odděleně od školního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4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Rozsah služeb školního stravování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(1) Pro účely této vyhlášky se rozumí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a) hlavními jídly oběd a večeře,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doplňkovými jídly snídaně, přesnídávka, svačina a druhá večeře,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c) obědem polévka nebo předkrm, hlavní chod, nápoj a případně doplněk (salát, dezert, ovoce),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d) večeří hlavní chod, nápoj a případně doplněk (salát, dezert, ovoce).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(2) Každé z jídel podle odstavce 1 je strávníkům poskytováno nejvýše jednou denně.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(3) Dítě v mateřské škole má právo denně odebrat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a) oběd, jedno předcházející a jedno navazující doplňkové jídlo, je-li </w:t>
      </w: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>vzděláváno ve třídě s celodenním provozem,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oběd a jedno předcházející doplňkové jídlo, nebo oběd a jedno navazující doplňkové jídlo, je-li vzděláváno ve třídě s polodenním provozem,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c) hlavní a doplňková jídla podle odstavce 1 s výjimkou druhé večeře, je-li vzděláváno ve třídě s internátním provozem,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včetně tekutin v rámci dodržení pitného režimu.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(4) Žák základní školy a nezletilý žák střední školy a konzervatoře má právo denně odebrat oběd.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(5) Zletilému žákovi střední školy, konzervatoře a studentovi vyšší odborné školy lze poskytovat školní stravování v rozsahu uvedeném v odstavci 4.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(6) Nezletilý žák ubytovaný ve školském výchovném a ubytovacím zařízení, osoba v plném přímém zaopatření, nebo osoba, které je poskytována preventivně výchovná péče formou celodenních nebo internátních služeb, má právo denně odebrat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a) hlavní a doplňková jídla podle odstavce 1 s výjimkou druhých večeří, jde-li o nezletilého žáka nebo osobu mladší 15 let, nebo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b) hlavní a doplňková jídla podle odstavce 1, jde-li o nezletilého žáka nebo osobu od dovršení 15 let.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(7) Zletilému žákovi a studentovi vyšší odborné školy ubytovanému ve školském výchovném a ubytovacím zařízení lze poskytovat školní stravování v rozsahu uvedeném v odstavci 6 písm. b).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(8) Souhlasí-li nadpoloviční většina zletilých strávníků a zákonných zástupců nezletilých strávníků, mohou strávníci uvedení v odstavci 6 nebo 7 denně odebrat pouze snídani a hlavní jídla, a to v hodnotě nákladů na potraviny ve výši součtu finančních normativů určených pro všechna jim náležející jídla podle odstavce 6 nebo 7.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(9) První den neplánované nepřítomnosti strávníka ve škole nebo školském zařízení se pro účely této vyhlášky považuje za pobyt ve škole nebo školském zařízení.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5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Úplata za školní stravování v zařízeních školního stravování zřízených státem, krajem, obcí nebo dobrovolným svazkem obcí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ab/>
        <w:t>(1) Úplata za školní stravování je určena výší finančního normativu.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(2) Výše finančního normativu se určí v rámci rozpětí finančních limitů stanovených v příloze č. 2 k této vyhlášce podle cen potravin v místě obvyklých.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(3) Pro jídla poskytovaná v rámci dietního stravování se finanční normativ podle odstavce 1 stanoví podle cen potravin, které daná dieta vyžaduje.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(4) </w:t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>Zařízení školního stravování může stanovit zálohu na úplatu nejvýše na dva měsíce, nedohodne-li se se zákonným zástupcem nezletilého žáka nebo zletilým žákem jinak.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</w:r>
      <w:r>
        <w:rPr>
          <w:rFonts w:ascii="Arial" w:hAnsi="Arial" w:cs="Arial"/>
          <w:color w:val="00AA00"/>
          <w:sz w:val="26"/>
          <w:szCs w:val="26"/>
          <w:highlight w:val="white"/>
          <w:u w:val="double"/>
        </w:rPr>
        <w:t xml:space="preserve">(5)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>Při významných osobních příležitostech strávníka, kterému je poskytováno stravování v rámci plného přímého zaopatření nebo v rámci preventivně výchovné péče formou celodenních služeb nebo internátních služeb, se náklady na nákup potravin v kalendářním roce zvyšují na jednoho strávníka celkově o 300 Kč.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6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Zrušovací ustanovení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Zrušuje se: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1. Vyhláška Ministerstva školství, mládeže a tělovýchovy České republiky č. 48/1993 Sb., o školním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2. Vyhláška Ministerstva školství, mládeže a tělovýchovy č. 276/1993 Sb., kterou se mění a doplňuje vyhláška Ministerstva školství, mládeže a tělovýchovy České republiky č. 48/1993 Sb., o školním stravování.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3. Vyhláška Ministerstva školství, mládeže a tělovýchovy č. 20/1995 Sb., kterou se mění vyhláška Ministerstva školství, mládeže a tělovýchovy České republiky č. 48/1993 Sb., o školním stravování,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4. Vyhláška Ministerstva školství, mládeže a tělovýchovy č. 313/1997 Sb., kterou se mění vyhláška Ministerstva školství, mládeže a tělovýchovy České republiky č. 48/1993 Sb., o školním stravování,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5. Vyhláška č. 69/2003 Sb., kterou se mění vyhláška č. 48/1993 Sb., o školním stravování,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§ 7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lastRenderedPageBreak/>
        <w:t>Účinnost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Tato vyhláška nabývá účinnosti dnem jejího vyhlášení.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Ministryně: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JUDr. Buzková v. r.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  <w:r>
        <w:rPr>
          <w:rFonts w:ascii="Arial" w:hAnsi="Arial" w:cs="Arial"/>
          <w:b/>
          <w:bCs/>
          <w:color w:val="000000"/>
          <w:sz w:val="29"/>
          <w:szCs w:val="29"/>
          <w:highlight w:val="white"/>
        </w:rPr>
        <w:t>Příloha 1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  <w:r>
        <w:rPr>
          <w:rFonts w:ascii="Arial" w:hAnsi="Arial" w:cs="Arial"/>
          <w:b/>
          <w:bCs/>
          <w:color w:val="000000"/>
          <w:sz w:val="29"/>
          <w:szCs w:val="29"/>
          <w:highlight w:val="white"/>
        </w:rPr>
        <w:t>Výživové normy pro školní stravování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Průměrná měsíční spotřeba vybraných druhů potravin na strávníka a den v gramech, uvedeno v hodnotách "jak nakoupeno".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Věková skupina         Druh a množství vybraných potravin v g na strávníka a den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strávníků, hlavní      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a doplňková jídla      Maso  Ryby  Mléko    Mléčné   Tuky     Cukr     Zelenina    Ovoce    Brambory Luštěniny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                                tekuté   výr.     volné    volný    celkem      </w:t>
      </w:r>
      <w:proofErr w:type="spellStart"/>
      <w:r>
        <w:rPr>
          <w:rFonts w:ascii="Courier" w:hAnsi="Courier" w:cs="Courier"/>
          <w:color w:val="000000"/>
          <w:sz w:val="26"/>
          <w:szCs w:val="26"/>
          <w:highlight w:val="white"/>
        </w:rPr>
        <w:t>celkem</w:t>
      </w:r>
      <w:proofErr w:type="spellEnd"/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3 - 6 r. přesnídávka,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oběd, svačina           55    10   300       31       17       20      110         110       90       10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7 - 10 r. oběd          64    10    55       19       12       13       85          65      140       10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11 - 14 r. oběd         70    10    70       17       15       16       90          80      160       10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15 - 18 r. oběd         75    10   100        9       17       16      100          90      170       10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celodenní stravování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lastRenderedPageBreak/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3 - 6 r.               114    20   450       60       25       40      190         180      150       15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7 - 10 r.              149    30   250       70       35       55      215         170      300       30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11 - 14 r.             159    30   300       85       36       65      215         210      350       30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15 - 18 r.             163    20   300       85       35       50      250         240      300       20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Druh a množství vybraných druhů potravin v g na strávníka a den pro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laktoovovegetariánskou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výživu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                    Vejce    Mléko    Mléčné   Tuky     Cukr     Zelenina    Ovoce    Brambory    Luštěniny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                             tekuté   výr.     volné    volný    celkem      </w:t>
      </w:r>
      <w:proofErr w:type="spellStart"/>
      <w:r>
        <w:rPr>
          <w:rFonts w:ascii="Courier" w:hAnsi="Courier" w:cs="Courier"/>
          <w:color w:val="000000"/>
          <w:sz w:val="26"/>
          <w:szCs w:val="26"/>
          <w:highlight w:val="white"/>
        </w:rPr>
        <w:t>celkem</w:t>
      </w:r>
      <w:proofErr w:type="spellEnd"/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3 - 6 r. přesnídávka,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oběd, svačina           15      350       75       12       20      130         115       90          20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7 - 10 r. oběd          15      250       45       12       12       92          70      140          15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11 - 14 r. oběd         15      250       45       12       15      104          80      160          15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15 - 18 r. oběd         15      250       45       12       13      114          90      160          15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lastRenderedPageBreak/>
        <w:t>--------------------------------------------------------------------------------------------------------------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15 - 18 r. celodenní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stravování              25      400      210       35       40      370         290      250          30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--------------------------------------------------------------------------------------------------------------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1. Průměrná spotřeba potravin je vypočtena ze základního sortimentu potravin tak, aby bylo zajištěno dosažení příslušných výživových norem. Je uvedena v hodnotách "jak nakoupeno" a je do ní proto zahrnut i přirozený odpad čištěním a dalším zpracováním. Z celkové denní výživové dávky se započítá v průměru 18 % na snídani, 15 % na přesnídávku, 35 % na oběd, 10 % na odpolední svačinu a 22 % na večeři.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2. Spotřeba potravin odpovídá měsíčnímu průměru s přípustnou tolerancí +/- 25 % s výjimkou tuků a cukru, kde množství volných tuků a volného cukru představuje horní hranici, kterou lze snížit. Poměr spotřeby rostlinných a živočišných tuků činí přibližně 1:1 s důrazem na zvyšování podílu tuků rostlinného původu.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3. Množství zeleniny, ovoce a luštěnin lze zvýšit nad horní hranici tolerance. Při propočtu průměrné spotřeby se hmotnost sterilované a mražené zeleniny násobí koeficientem 1,42. U sušené zeleniny se hmotnost násobí koeficientem 10 (10 dkg = 1 kg).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4. Součástí jídel je vždy nápoj a k dosažení žádoucích hodnot vitamínu C je nutno zařazovat do jídelníčku nápoje, kompoty a zeleninové saláty s přídavkem vitamínu C.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5.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Laktoovovegetariánskou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výživu lze uplatnit v případě, že s tím souhlasí všichni zákonní zástupci nezletilých strávníků nebo zletilí strávníci, nebo u provozovatelů stravovacích služeb, kde lze uplatnit podávání jídel na výběr. Průměrnou spotřebu potravin lze doplnit drůbežím a rybím masem.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7. Souhlasí-li zákonný zástupce strávníka nebo zletilý strávník, lze strávníkům ze tříd se sportovním zaměřením, strávníkům vykonávajícím sportovní přípravu a strávníkům v konzervatoři připravujícím se v oboru tanec zvýšit celkovou denní výživovou dávku s přihlédnutím k charakteru tělesné činnosti až o 30 %. Další zvýšení je možné pouze na doporučení lékaře.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  <w:r>
        <w:rPr>
          <w:rFonts w:ascii="Arial" w:hAnsi="Arial" w:cs="Arial"/>
          <w:b/>
          <w:bCs/>
          <w:color w:val="000000"/>
          <w:sz w:val="29"/>
          <w:szCs w:val="29"/>
          <w:highlight w:val="white"/>
        </w:rPr>
        <w:t>Příloha 2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  <w:r>
        <w:rPr>
          <w:rFonts w:ascii="Arial" w:hAnsi="Arial" w:cs="Arial"/>
          <w:b/>
          <w:bCs/>
          <w:color w:val="000000"/>
          <w:sz w:val="29"/>
          <w:szCs w:val="29"/>
          <w:highlight w:val="white"/>
        </w:rPr>
        <w:t>Finanční limity na nákup potravin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  <w:highlight w:val="white"/>
        </w:rPr>
      </w:pP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Věkové skupiny strávníků,            Finanční limity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hlavní a doplňková jídla             Kč/den/strávník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1. Strávníci do 6 let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snídaně                             7,00 až 13,00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přesnídávka                         6,00 až  9,00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oběd                               14,00 až 25,00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svačina                             6,00 až  9,00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večeře                             12,00 až 19,00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Celkem (celodenní)                 45,00 až 75,00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na nápoje                           3,00 až  5,00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2. Strávníci 7 - 10 let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snídaně                             9,00 až 15,00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přesnídávka                         7,00 až 12,00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oběd                               16,00 až 32,00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svačina                             6,00 až 10,00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večeře                             14,00 až 25,00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Celkem (celodenní)                 52,00 až 94,00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3. Strávníci 11 - 14 let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snídaně                           10,00 až  16,00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přesnídávka                        7,00 až  12,00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oběd                              19,00 až  34,00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svačina                            7,00 až  11,00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večeře                            15,00 až  27,00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Celkem (celodenní)                58,00 až 100,00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>4. Strávníci 15 a více let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snídaně                           11,00 až  17,00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přesnídávka                        7,00 až  12,00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oběd                              20,00 až  37,00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svačina                            7,00 až  11,00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večeře                            17,00 až  34,00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Celkem (celodenní)                62,00 až 111,00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Courier" w:hAnsi="Courier" w:cs="Courier"/>
          <w:color w:val="000000"/>
          <w:sz w:val="26"/>
          <w:szCs w:val="26"/>
          <w:highlight w:val="white"/>
        </w:rPr>
        <w:t xml:space="preserve">   II. večeře                         9,00 až  16,00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 xml:space="preserve">Strávníkům ze tříd se sportovním zaměřením, strávníkům vykonávajícím sportovní přípravu a strávníkům v konzervatoři připravujícím se v oboru tanec lze úměrně se zvýšením výživových dávek zvýšit horní limit na nákup potravin, </w:t>
      </w: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>nejvýše však o 50 %. Výsledná částka se zaokrouhlí na padesátihaléře nahoru.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ab/>
        <w:t>Do věkových skupin jsou strávníci zařazováni na dobu školního roku, ve kterém dosahují věku podle bodů 1 až 4.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____________________</w:t>
      </w:r>
    </w:p>
    <w:p w:rsidR="00733D2A" w:rsidRDefault="00733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1) § 122 školského zákona.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2) § 2 zákona č. 109/2002 Sb., o výkonu ústavní výchovy nebo ochranné výchovy ve školských zařízeních a o preventivně výchovné péči ve školských zařízeních a o změně dalších zákonů.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§ 7 odst. 4 zákona č. 117/1995 Sb., o státní sociální podpoře, ve znění zákona č. 242/1997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3) § 16 zákona č. 109/2002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4) § 119 školského zákona.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5) § 122 odst. 4 školského zákona.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§ 23 a 24 zákona č. 258/2000 Sb., o ochraně veřejného zdraví a o změně některých souvisejících zákonů, ve znění zákona č. 274/2003 Sb.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6) § 30 školského zákona.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7) Například zákon č. 258/2000 Sb., ve znění pozdějších předpisů, vyhláška č. 137/2004 Sb., o hygienických požadavcích na stravovací služby a o zásadách osobní a provozní hygieny při činnostech epidemiologicky závažných.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>8) Zákon č. 372/2011 Sb., o zdravotních službách a podmínkách jejich poskytování (zákon o zdravotních službách),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9) § 15 zákona č. 96/2004 Sb. 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povoláních).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AA00"/>
          <w:sz w:val="23"/>
          <w:szCs w:val="23"/>
          <w:highlight w:val="white"/>
          <w:u w:val="double"/>
        </w:rPr>
        <w:t>10) Zákon č. 95/2004 Sb. , o podmínkách získávání a uznávání odborné způsobilosti a specializované způsobilosti k výkonu zdravotnického povolání lékaře, zubního lékaře a farmaceuta,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AA00"/>
          <w:sz w:val="23"/>
          <w:szCs w:val="23"/>
          <w:highlight w:val="white"/>
          <w:u w:val="double"/>
        </w:rPr>
        <w:t>Vyhláška č. 185/2009 Sb. , o oborech specializačního vzdělávání lékařů, zubních lékařů a farmaceutů a oborech certifikovaných kurzů, ve znění pozdějších předpisů.</w:t>
      </w:r>
    </w:p>
    <w:p w:rsidR="00733D2A" w:rsidRDefault="009B4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white"/>
        </w:rPr>
      </w:pPr>
      <w:r>
        <w:rPr>
          <w:rFonts w:ascii="Arial" w:hAnsi="Arial" w:cs="Arial"/>
          <w:color w:val="000000"/>
          <w:sz w:val="23"/>
          <w:szCs w:val="23"/>
          <w:highlight w:val="white"/>
        </w:rPr>
        <w:t xml:space="preserve"> </w:t>
      </w:r>
    </w:p>
    <w:p w:rsidR="009B4763" w:rsidRDefault="009B476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AA00"/>
          <w:sz w:val="23"/>
          <w:szCs w:val="23"/>
          <w:highlight w:val="white"/>
          <w:u w:val="double"/>
        </w:rPr>
        <w:t>11) Vyhláška č. 282/2016 Sb. , o požadavcích na potraviny, pro které je přípustná reklama a které lze nabízet k prodeji a prodávat ve školách a školských zařízeních.</w:t>
      </w:r>
    </w:p>
    <w:sectPr w:rsidR="009B476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F0F"/>
    <w:rsid w:val="0071277C"/>
    <w:rsid w:val="00733D2A"/>
    <w:rsid w:val="009B4763"/>
    <w:rsid w:val="009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D3AFE6-0691-40E2-A46D-7AF99553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3051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Radim (Magistrát města Brna)</dc:creator>
  <cp:keywords/>
  <dc:description/>
  <cp:lastModifiedBy>Musil Nečesalová Jana (Magistrát města Brna)</cp:lastModifiedBy>
  <cp:revision>2</cp:revision>
  <dcterms:created xsi:type="dcterms:W3CDTF">2017-08-15T12:00:00Z</dcterms:created>
  <dcterms:modified xsi:type="dcterms:W3CDTF">2017-08-15T12:00:00Z</dcterms:modified>
</cp:coreProperties>
</file>